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  <w:t>XXX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市（区）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商务主管部门复核结果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建议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报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告</w:t>
      </w:r>
      <w:bookmarkEnd w:id="0"/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（示例）</w:t>
      </w:r>
    </w:p>
    <w:p>
      <w:pPr>
        <w:jc w:val="center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省商务厅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根据《中华老字号示范创建管理办法》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规定和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商务部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、省商务厅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有关工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作要求，经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对我市（区）内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第一批、第二批“中华老字号”进行复核，建议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通过复核，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附条件通过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复核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复核不通过，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移出中华老字号名录。请予审核。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5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5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1.XXX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市（区）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“中华老字号”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复核结果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汇总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1466" w:firstLineChars="464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2.企业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复核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材料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55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55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55"/>
        <w:jc w:val="righ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1881" w:firstLineChars="595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 月    日</w:t>
      </w: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default" w:ascii="Times New Roman" w:hAnsi="Times New Roman" w:eastAsia="仿宋_GB2312" w:cs="Times New Roman"/>
        </w:rPr>
      </w:pP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default" w:ascii="Times New Roman" w:hAnsi="Times New Roman" w:eastAsia="仿宋_GB2312" w:cs="Times New Roman"/>
        </w:rPr>
      </w:pP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default" w:ascii="Times New Roman" w:hAnsi="Times New Roman" w:eastAsia="仿宋_GB2312" w:cs="Times New Roman"/>
        </w:rPr>
      </w:pP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default" w:ascii="Times New Roman" w:hAnsi="Times New Roman" w:eastAsia="仿宋_GB2312" w:cs="Times New Roman"/>
        </w:rPr>
      </w:pP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default" w:ascii="Times New Roman" w:hAnsi="Times New Roman" w:eastAsia="仿宋_GB2312" w:cs="Times New Roman"/>
        </w:rPr>
      </w:pP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default" w:ascii="Times New Roman" w:hAnsi="Times New Roman" w:eastAsia="仿宋_GB2312" w:cs="Times New Roman"/>
        </w:rPr>
        <w:sectPr>
          <w:footerReference r:id="rId3" w:type="default"/>
          <w:pgSz w:w="11905" w:h="16838"/>
          <w:pgMar w:top="2098" w:right="1531" w:bottom="1984" w:left="1531" w:header="850" w:footer="595" w:gutter="0"/>
          <w:pgNumType w:fmt="numberInDash"/>
          <w:cols w:space="720" w:num="1"/>
          <w:rtlGutter w:val="0"/>
          <w:docGrid w:type="linesAndChars" w:linePitch="471" w:charSpace="-856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XXX市（区）“中华老字号”复核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color w:val="000000"/>
          <w:highlight w:val="none"/>
          <w:lang w:eastAsia="zh-CN"/>
        </w:rPr>
      </w:pPr>
    </w:p>
    <w:tbl>
      <w:tblPr>
        <w:tblStyle w:val="6"/>
        <w:tblW w:w="1449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2616"/>
        <w:gridCol w:w="1979"/>
        <w:gridCol w:w="2548"/>
        <w:gridCol w:w="1980"/>
        <w:gridCol w:w="2221"/>
        <w:gridCol w:w="222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序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号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  <w:t>原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企业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  <w:t>名称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  <w:t>原代表性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注册商标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  <w:t>现企业名称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  <w:t>现代表性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  <w:t>注册商标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复核结果建议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中国全聚德(集团)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股份有限公司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全聚德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中国全聚德(集团)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股份有限公司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全聚德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通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附条件通过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不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通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……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……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……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……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……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……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……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</w:tbl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default" w:ascii="Times New Roman" w:hAnsi="Times New Roman" w:eastAsia="仿宋_GB2312" w:cs="Times New Roman"/>
        </w:rPr>
      </w:pP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default" w:ascii="Times New Roman" w:hAnsi="Times New Roman" w:eastAsia="仿宋_GB2312" w:cs="Times New Roman"/>
        </w:rPr>
      </w:pPr>
    </w:p>
    <w:p>
      <w:pPr>
        <w:numPr>
          <w:ilvl w:val="0"/>
          <w:numId w:val="0"/>
        </w:numPr>
        <w:ind w:firstLine="206" w:firstLineChars="100"/>
        <w:rPr>
          <w:rFonts w:hint="default" w:ascii="Times New Roman" w:hAnsi="Times New Roman" w:eastAsia="CESI仿宋-GB2312" w:cs="Times New Roman"/>
          <w:color w:val="000000"/>
          <w:sz w:val="21"/>
          <w:szCs w:val="21"/>
          <w:highlight w:val="none"/>
        </w:rPr>
      </w:pPr>
      <w:r>
        <w:rPr>
          <w:rFonts w:hint="eastAsia" w:ascii="Times New Roman" w:hAnsi="Times New Roman" w:eastAsia="CESI仿宋-GB2312" w:cs="Times New Roman"/>
          <w:color w:val="000000"/>
          <w:sz w:val="21"/>
          <w:szCs w:val="21"/>
          <w:highlight w:val="none"/>
          <w:lang w:val="en-US" w:eastAsia="zh-CN"/>
        </w:rPr>
        <w:t>1.</w:t>
      </w:r>
      <w:r>
        <w:rPr>
          <w:rFonts w:hint="default" w:ascii="Times New Roman" w:hAnsi="Times New Roman" w:eastAsia="CESI仿宋-GB2312" w:cs="Times New Roman"/>
          <w:color w:val="000000"/>
          <w:sz w:val="21"/>
          <w:szCs w:val="21"/>
          <w:highlight w:val="none"/>
          <w:lang w:eastAsia="zh-CN"/>
        </w:rPr>
        <w:t>对建议直接通过复核的企业，在复核结果建议一栏中勾选“通过”。</w:t>
      </w:r>
    </w:p>
    <w:p>
      <w:pPr>
        <w:numPr>
          <w:ilvl w:val="0"/>
          <w:numId w:val="0"/>
        </w:numPr>
        <w:ind w:firstLine="206" w:firstLineChars="100"/>
        <w:rPr>
          <w:rFonts w:hint="default" w:ascii="Times New Roman" w:hAnsi="Times New Roman" w:eastAsia="CESI仿宋-GB2312" w:cs="Times New Roman"/>
          <w:color w:val="000000"/>
          <w:sz w:val="21"/>
          <w:szCs w:val="21"/>
          <w:highlight w:val="none"/>
        </w:rPr>
      </w:pPr>
      <w:r>
        <w:rPr>
          <w:rFonts w:hint="eastAsia" w:ascii="Times New Roman" w:hAnsi="Times New Roman" w:eastAsia="CESI仿宋-GB2312" w:cs="Times New Roman"/>
          <w:color w:val="000000"/>
          <w:sz w:val="21"/>
          <w:szCs w:val="21"/>
          <w:highlight w:val="none"/>
          <w:lang w:val="en-US" w:eastAsia="zh-CN"/>
        </w:rPr>
        <w:t>2.</w:t>
      </w:r>
      <w:r>
        <w:rPr>
          <w:rFonts w:hint="default" w:ascii="Times New Roman" w:hAnsi="Times New Roman" w:eastAsia="CESI仿宋-GB2312" w:cs="Times New Roman"/>
          <w:color w:val="000000"/>
          <w:sz w:val="21"/>
          <w:szCs w:val="21"/>
          <w:highlight w:val="none"/>
          <w:lang w:eastAsia="zh-CN"/>
        </w:rPr>
        <w:t>对出现《中华老字号示范创建管理办法》第十八条、第十九条有关情形的企业，在复核结果建议一栏中勾选“附条件通过”，并在备注栏中注明具体情况。同时，应按照《中华老字号示范创建管理办法》有关要求采取相应管理措施。</w:t>
      </w:r>
    </w:p>
    <w:p>
      <w:pPr>
        <w:numPr>
          <w:ilvl w:val="0"/>
          <w:numId w:val="0"/>
        </w:numPr>
        <w:ind w:firstLine="206" w:firstLineChars="100"/>
        <w:rPr>
          <w:rFonts w:hint="default" w:ascii="Times New Roman" w:hAnsi="Times New Roman" w:eastAsia="CESI仿宋-GB2312" w:cs="Times New Roman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CESI仿宋-GB2312" w:cs="Times New Roman"/>
          <w:color w:val="000000"/>
          <w:sz w:val="21"/>
          <w:szCs w:val="21"/>
          <w:highlight w:val="none"/>
          <w:lang w:val="en-US" w:eastAsia="zh-CN"/>
        </w:rPr>
        <w:t>3.</w:t>
      </w:r>
      <w:r>
        <w:rPr>
          <w:rFonts w:hint="default" w:ascii="Times New Roman" w:hAnsi="Times New Roman" w:eastAsia="CESI仿宋-GB2312" w:cs="Times New Roman"/>
          <w:color w:val="000000"/>
          <w:sz w:val="21"/>
          <w:szCs w:val="21"/>
          <w:highlight w:val="none"/>
          <w:lang w:eastAsia="zh-CN"/>
        </w:rPr>
        <w:t>对因出现《中华老字号示范创建管理办法》第二十条有关情形而建议移出中华老字号名录的企业，在复核结果建议一栏中勾选“不通过”，并在备注栏中注明具体情况。</w:t>
      </w: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default" w:ascii="Times New Roman" w:hAnsi="Times New Roman" w:eastAsia="仿宋_GB2312" w:cs="Times New Roman"/>
          <w:sz w:val="21"/>
          <w:szCs w:val="21"/>
        </w:rPr>
        <w:sectPr>
          <w:footerReference r:id="rId4" w:type="default"/>
          <w:pgSz w:w="16838" w:h="11905" w:orient="landscape"/>
          <w:pgMar w:top="1474" w:right="1474" w:bottom="1474" w:left="1474" w:header="850" w:footer="595" w:gutter="0"/>
          <w:pgNumType w:fmt="numberInDash"/>
          <w:cols w:space="720" w:num="1"/>
          <w:rtlGutter w:val="0"/>
          <w:docGrid w:type="linesAndChars" w:linePitch="471" w:charSpace="-856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-776605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1.15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rh9C22QAAAAkBAAAPAAAAAAAAAAEAIAAAACIAAABkcnMvZG93bnJldi54bWxQSwECFAAU&#10;AAAACACHTuJA+jUQibcBAABVAwAADgAAAAAAAAABACAAAAAoAQAAZHJzL2Uyb0RvYy54bWxQSwUG&#10;AAAAAAYABgBZAQAAU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-175895</wp:posOffset>
              </wp:positionH>
              <wp:positionV relativeFrom="paragraph">
                <wp:posOffset>-439420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eaVert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3.85pt;margin-top:-34.6pt;height:144pt;width:144pt;mso-position-horizontal-relative:margin;mso-wrap-style:none;z-index:251666432;mso-width-relative:page;mso-height-relative:page;" filled="f" stroked="f" coordsize="21600,21600" o:gfxdata="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qahch2QAAAAsBAAAPAAAAAAAAAAEAIAAAACIAAABkcnMvZG93bnJldi54&#10;bWxQSwECFAAUAAAACACHTuJAcKX2VsABAABjAwAADgAAAAAAAAABACAAAAAoAQAAZHJzL2Uyb0Rv&#10;Yy54bWxQSwUGAAAAAAYABgBZAQAAWgUAAAAA&#10;">
              <v:fill on="f" focussize="0,0"/>
              <v:stroke on="f" weight="1.25pt"/>
              <v:imagedata o:title=""/>
              <o:lock v:ext="edit" aspectratio="f"/>
              <v:textbox inset="0mm,0mm,0mm,0mm" style="layout-flow:vertical-ideographic;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85E5A"/>
    <w:rsid w:val="0AA8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仿宋_GB2312"/>
      <w:sz w:val="36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2023-04-23T01:51:00Z</dcterms:created>
  <dc:creator>杨晨</dc:creator>
  <cp:lastModifiedBy>杨晨</cp:lastModifiedBy>
  <dcterms:modified xsi:type="dcterms:W3CDTF">2023-04-23T01:52:28Z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